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61355B" w:rsidTr="00CF400D">
        <w:tc>
          <w:tcPr>
            <w:tcW w:w="5220" w:type="dxa"/>
            <w:gridSpan w:val="2"/>
            <w:vAlign w:val="center"/>
          </w:tcPr>
          <w:p w:rsidR="0061355B" w:rsidRDefault="0061355B" w:rsidP="00CF400D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6" o:title=""/>
                </v:shape>
                <o:OLEObject Type="Embed" ProgID="Word.Picture.8" ShapeID="_x0000_i1025" DrawAspect="Content" ObjectID="_1635754956" r:id="rId7"/>
              </w:object>
            </w:r>
          </w:p>
          <w:p w:rsidR="0061355B" w:rsidRDefault="0061355B" w:rsidP="00CF400D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61355B" w:rsidRPr="004C4E91" w:rsidRDefault="0061355B" w:rsidP="00CF400D">
            <w:pPr>
              <w:tabs>
                <w:tab w:val="left" w:pos="5040"/>
              </w:tabs>
              <w:jc w:val="center"/>
              <w:rPr>
                <w:b w:val="0"/>
                <w:bCs/>
                <w:sz w:val="18"/>
              </w:rPr>
            </w:pPr>
            <w:r>
              <w:rPr>
                <w:bCs/>
                <w:sz w:val="18"/>
              </w:rPr>
              <w:t>ΕΛΛΗΝΙΚΗ ΔΗΜΟΚΡΑΤΙΑ</w:t>
            </w:r>
          </w:p>
          <w:p w:rsidR="0061355B" w:rsidRDefault="0061355B" w:rsidP="00CF400D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>
              <w:rPr>
                <w:sz w:val="20"/>
                <w:szCs w:val="20"/>
              </w:rPr>
              <w:t xml:space="preserve"> ΠΑΙΔΕΙΑΣ ΚΑΙ   ΘΡΗΣΚΕΥΜΑΤΩΝ</w:t>
            </w:r>
          </w:p>
          <w:p w:rsidR="0061355B" w:rsidRPr="00D5661F" w:rsidRDefault="0061355B" w:rsidP="00CF400D">
            <w:pPr>
              <w:tabs>
                <w:tab w:val="left" w:pos="5040"/>
              </w:tabs>
              <w:jc w:val="center"/>
              <w:rPr>
                <w:b w:val="0"/>
                <w:bCs/>
                <w:sz w:val="20"/>
                <w:szCs w:val="20"/>
              </w:rPr>
            </w:pPr>
          </w:p>
          <w:p w:rsidR="0061355B" w:rsidRDefault="0061355B" w:rsidP="00CF400D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61355B" w:rsidRDefault="0061355B" w:rsidP="00CF400D">
            <w:pPr>
              <w:pStyle w:val="2"/>
              <w:jc w:val="center"/>
            </w:pPr>
            <w:r>
              <w:t>ΕΚΠ/ΣΗΣ ΠΕΛΟΠΟΝΝΗΣΟΥ</w:t>
            </w: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Δ/ΝΣΗ Δ/ΘΜΙΑΣ ΕΚΠ/ΣΗΣ ΑΡΚΑΔΙΑΣ</w:t>
            </w: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Pr="005E427C" w:rsidRDefault="0061355B" w:rsidP="00CF400D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>
              <w:t>, Τετάρτη 20-11-2019</w:t>
            </w:r>
            <w:r w:rsidRPr="005E427C">
              <w:t xml:space="preserve"> </w:t>
            </w: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Pr="0040312A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Default="0061355B" w:rsidP="00CF400D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61355B" w:rsidRPr="005E427C" w:rsidRDefault="0061355B" w:rsidP="0061355B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>
              <w:t>μ</w:t>
            </w:r>
            <w:r w:rsidRPr="005E427C">
              <w:t>.</w:t>
            </w:r>
            <w:r>
              <w:t xml:space="preserve"> </w:t>
            </w:r>
            <w:r w:rsidRPr="005E427C">
              <w:t xml:space="preserve">Πρωτ. : </w:t>
            </w:r>
            <w:r>
              <w:t>242</w:t>
            </w:r>
          </w:p>
        </w:tc>
      </w:tr>
      <w:tr w:rsidR="0061355B" w:rsidTr="00CF400D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61355B" w:rsidRDefault="0061355B" w:rsidP="00CF400D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Δ/νση :   </w:t>
            </w:r>
          </w:p>
          <w:p w:rsidR="0061355B" w:rsidRDefault="0061355B" w:rsidP="00CF400D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Κωδ :   </w:t>
            </w:r>
          </w:p>
          <w:p w:rsidR="0061355B" w:rsidRDefault="0061355B" w:rsidP="00CF400D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61355B" w:rsidRDefault="0061355B" w:rsidP="00CF400D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Τηλ.&amp;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61355B" w:rsidRDefault="0061355B" w:rsidP="00CF400D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61355B" w:rsidRDefault="0061355B" w:rsidP="00CF400D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61355B" w:rsidRDefault="0061355B" w:rsidP="00CF400D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61355B" w:rsidRDefault="0061355B" w:rsidP="00CF400D">
            <w:pPr>
              <w:rPr>
                <w:sz w:val="22"/>
              </w:rPr>
            </w:pPr>
            <w:r>
              <w:rPr>
                <w:sz w:val="22"/>
              </w:rPr>
              <w:t>Γ.Ψαρολόγος</w:t>
            </w:r>
          </w:p>
          <w:p w:rsidR="0061355B" w:rsidRDefault="0061355B" w:rsidP="00CF400D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61355B" w:rsidRDefault="00592C05" w:rsidP="00CF400D">
            <w:pPr>
              <w:tabs>
                <w:tab w:val="center" w:pos="5220"/>
              </w:tabs>
              <w:rPr>
                <w:b w:val="0"/>
                <w:bCs/>
                <w:sz w:val="18"/>
              </w:rPr>
            </w:pPr>
            <w:hyperlink r:id="rId8" w:history="1">
              <w:r w:rsidR="0061355B">
                <w:rPr>
                  <w:rStyle w:val="-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61355B" w:rsidRDefault="0061355B" w:rsidP="00CF400D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61355B" w:rsidRDefault="0061355B" w:rsidP="00CF400D">
            <w:pPr>
              <w:jc w:val="right"/>
              <w:rPr>
                <w:sz w:val="36"/>
              </w:rPr>
            </w:pPr>
          </w:p>
          <w:p w:rsidR="0061355B" w:rsidRDefault="0061355B" w:rsidP="00CF400D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61355B" w:rsidRDefault="0061355B" w:rsidP="00CF400D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61355B" w:rsidRPr="005E427C" w:rsidRDefault="0061355B" w:rsidP="00CF400D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61355B" w:rsidTr="00CF400D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61355B" w:rsidRDefault="0061355B" w:rsidP="00CF400D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61355B" w:rsidRDefault="0061355B" w:rsidP="00CF400D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61355B" w:rsidRDefault="0061355B" w:rsidP="00CF400D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61355B" w:rsidRPr="001E58E7" w:rsidRDefault="0061355B" w:rsidP="00CF400D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61355B" w:rsidRPr="0083325D" w:rsidRDefault="0061355B" w:rsidP="00CF400D">
            <w:pPr>
              <w:rPr>
                <w:sz w:val="22"/>
              </w:rPr>
            </w:pPr>
          </w:p>
        </w:tc>
      </w:tr>
    </w:tbl>
    <w:p w:rsidR="0061355B" w:rsidRDefault="0061355B" w:rsidP="0061355B">
      <w:pPr>
        <w:tabs>
          <w:tab w:val="center" w:pos="5220"/>
        </w:tabs>
        <w:rPr>
          <w:sz w:val="22"/>
        </w:rPr>
      </w:pPr>
    </w:p>
    <w:p w:rsidR="0061355B" w:rsidRPr="0083325D" w:rsidRDefault="0061355B" w:rsidP="0061355B">
      <w:pPr>
        <w:ind w:left="360"/>
        <w:rPr>
          <w:b w:val="0"/>
        </w:rPr>
      </w:pPr>
    </w:p>
    <w:p w:rsidR="0061355B" w:rsidRPr="0083325D" w:rsidRDefault="0061355B" w:rsidP="0061355B">
      <w:pPr>
        <w:ind w:left="360"/>
        <w:rPr>
          <w:b w:val="0"/>
        </w:rPr>
      </w:pPr>
    </w:p>
    <w:p w:rsidR="0061355B" w:rsidRPr="0083325D" w:rsidRDefault="0061355B" w:rsidP="0061355B">
      <w:pPr>
        <w:rPr>
          <w:b w:val="0"/>
        </w:rPr>
      </w:pPr>
    </w:p>
    <w:p w:rsidR="0061355B" w:rsidRDefault="0061355B" w:rsidP="0061355B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>
        <w:rPr>
          <w:rFonts w:ascii="Calibri" w:hAnsi="Calibri" w:cs="Calibri"/>
          <w:bCs/>
          <w:u w:val="single"/>
        </w:rPr>
        <w:t>ΘΕΜΑ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bCs/>
        </w:rPr>
        <w:t xml:space="preserve"> ΠΡΟΚΗΡΥΞΗ  ΔΙΑΓΩΝΙΣΜΟΥ ΜΟΝΟΗΜΕΡΗΣ  ΕΚΠΑΙΔΕΥΤΙΚΗΣ  ΕΚΔΡΟΜΗΣ  ΣΤΗΝ  ΑΘΗΝΑ.</w:t>
      </w:r>
    </w:p>
    <w:p w:rsidR="0061355B" w:rsidRDefault="0061355B" w:rsidP="0061355B">
      <w:pPr>
        <w:widowControl w:val="0"/>
        <w:autoSpaceDE w:val="0"/>
        <w:autoSpaceDN w:val="0"/>
        <w:adjustRightInd w:val="0"/>
        <w:spacing w:line="319" w:lineRule="exact"/>
      </w:pPr>
    </w:p>
    <w:p w:rsidR="004E7E10" w:rsidRPr="004E7E10" w:rsidRDefault="0061355B" w:rsidP="004E7E10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Cs/>
        </w:rPr>
        <w:t>Γενικό Λύκειο Λεωνιδίου σε σύμπραξη με το ΕΠΑΛ Λεωνιδίου</w:t>
      </w:r>
      <w:r>
        <w:rPr>
          <w:rFonts w:ascii="Calibri" w:hAnsi="Calibri" w:cs="Calibri"/>
        </w:rPr>
        <w:t xml:space="preserve"> στο πλαίσιο του ΦΕΚ 681,τ.Β/6-3-2017 (Εκδρομές – μετακινήσεις μαθητών Δημόσιων και Ιδιωτικών σχολείων Δευτεροβάθμιας Εκπαίδευσης εντός και εκτός της χώρας) προκηρύσσει τη διοργάνωση μονοήμερης εκπαιδευτικής εκδρομής των μαθητών των  </w:t>
      </w:r>
      <w:r>
        <w:rPr>
          <w:rFonts w:ascii="Calibri" w:hAnsi="Calibri" w:cs="Calibri"/>
          <w:bCs/>
        </w:rPr>
        <w:t>Α΄,Β΄,Γ΄ τάξεων στην Αθήνα</w:t>
      </w:r>
      <w:r w:rsidR="004E7E10">
        <w:rPr>
          <w:rFonts w:ascii="Calibri" w:hAnsi="Calibri" w:cs="Calibri"/>
          <w:bCs/>
        </w:rPr>
        <w:t xml:space="preserve"> την Παρασκευή 20-12-2019</w:t>
      </w:r>
      <w:r>
        <w:rPr>
          <w:rFonts w:ascii="Calibri" w:hAnsi="Calibri" w:cs="Calibri"/>
          <w:bCs/>
        </w:rPr>
        <w:t>.</w:t>
      </w:r>
      <w:r w:rsidR="004E7E10"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4E7E10" w:rsidRPr="004E7E10">
        <w:rPr>
          <w:rFonts w:eastAsia="Times New Roman" w:cs="Times New Roman"/>
          <w:i w:val="0"/>
          <w:szCs w:val="24"/>
          <w:lang w:eastAsia="el-GR"/>
        </w:rPr>
        <w:t xml:space="preserve">Στην εκδρομή  θα συμμετέχουν </w:t>
      </w:r>
      <w:r w:rsidR="004E7E10" w:rsidRPr="004E7E10">
        <w:rPr>
          <w:rFonts w:eastAsia="Times New Roman" w:cs="Times New Roman"/>
          <w:bCs/>
          <w:i w:val="0"/>
          <w:szCs w:val="24"/>
          <w:lang w:eastAsia="el-GR"/>
        </w:rPr>
        <w:t>75 μαθητές</w:t>
      </w:r>
      <w:r w:rsidR="004E7E10" w:rsidRPr="004E7E10">
        <w:rPr>
          <w:rFonts w:eastAsia="Times New Roman" w:cs="Times New Roman"/>
          <w:i w:val="0"/>
          <w:szCs w:val="24"/>
          <w:lang w:eastAsia="el-GR"/>
        </w:rPr>
        <w:t xml:space="preserve"> με 4</w:t>
      </w:r>
      <w:r w:rsidR="004E7E10" w:rsidRPr="004E7E10">
        <w:rPr>
          <w:rFonts w:eastAsia="Times New Roman" w:cs="Times New Roman"/>
          <w:bCs/>
          <w:i w:val="0"/>
          <w:szCs w:val="24"/>
          <w:lang w:eastAsia="el-GR"/>
        </w:rPr>
        <w:t xml:space="preserve"> συνοδούς καθηγητές από το ΓΕΛ και 16 μαθητές με 2 συνοδούς καθηγητές από το ΕΠΑΛ  .</w:t>
      </w:r>
    </w:p>
    <w:p w:rsidR="00712C53" w:rsidRPr="004E7E10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Α. Πρόγραμμα εκδρομής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 xml:space="preserve">Αναχώρηση από το σχολείο </w:t>
      </w:r>
      <w:r w:rsidR="001019A9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στις 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>7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>: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>45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π.μ. για τη</w:t>
      </w:r>
      <w:r w:rsidR="001019A9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ν Αθήνα 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και επίσκεψη στο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Πλανητάριο 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στις 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1</w:t>
      </w:r>
      <w:r w:rsidR="0048080A">
        <w:rPr>
          <w:rFonts w:eastAsia="Times New Roman" w:cs="Times New Roman"/>
          <w:b w:val="0"/>
          <w:i w:val="0"/>
          <w:szCs w:val="24"/>
          <w:lang w:eastAsia="el-GR"/>
        </w:rPr>
        <w:t>2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: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>00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DB58DC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για επίδειξη πειραμάτων φυσικής</w:t>
      </w:r>
      <w:r w:rsidR="00800AA1" w:rsidRPr="00800AA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για 1</w:t>
      </w:r>
      <w:r w:rsidR="00800AA1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ώρ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α</w:t>
      </w:r>
      <w:r w:rsidR="00800AA1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800AA1" w:rsidRPr="00800AA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800AA1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και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στις 1</w:t>
      </w:r>
      <w:r w:rsidR="00800AA1" w:rsidRPr="00CE238B">
        <w:rPr>
          <w:rFonts w:eastAsia="Times New Roman" w:cs="Times New Roman"/>
          <w:b w:val="0"/>
          <w:i w:val="0"/>
          <w:szCs w:val="24"/>
          <w:lang w:eastAsia="el-GR"/>
        </w:rPr>
        <w:t xml:space="preserve">: 30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μ.μ</w:t>
      </w:r>
      <w:r w:rsidR="00800AA1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 xml:space="preserve"> π</w:t>
      </w:r>
      <w:r w:rsidR="00DB58DC">
        <w:rPr>
          <w:rFonts w:eastAsia="Times New Roman" w:cs="Times New Roman"/>
          <w:b w:val="0"/>
          <w:i w:val="0"/>
          <w:szCs w:val="24"/>
          <w:lang w:eastAsia="el-GR"/>
        </w:rPr>
        <w:t>ροβολή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 xml:space="preserve">στον θόλο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>για 1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περίπου ώρ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>α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.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 xml:space="preserve"> Επίσκεψη στο ίδρυμα πολιτισμού Σταύρος Νιάρχος και ξενάγηση.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Φ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>αγητό και ξεκούραση.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 Αναχώρηση από την Αθήνα στις 1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>9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>: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>0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>0 μ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.μ. Άφιξη στο Λεωνίδιο στις </w:t>
      </w:r>
      <w:r w:rsidR="00800AA1">
        <w:rPr>
          <w:rFonts w:eastAsia="Times New Roman" w:cs="Times New Roman"/>
          <w:b w:val="0"/>
          <w:i w:val="0"/>
          <w:szCs w:val="24"/>
          <w:lang w:eastAsia="el-GR"/>
        </w:rPr>
        <w:t>2</w:t>
      </w:r>
      <w:r w:rsidR="00423B2A">
        <w:rPr>
          <w:rFonts w:eastAsia="Times New Roman" w:cs="Times New Roman"/>
          <w:b w:val="0"/>
          <w:i w:val="0"/>
          <w:szCs w:val="24"/>
          <w:lang w:eastAsia="el-GR"/>
        </w:rPr>
        <w:t>2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>:</w:t>
      </w:r>
      <w:r w:rsidR="00CE238B">
        <w:rPr>
          <w:rFonts w:eastAsia="Times New Roman" w:cs="Times New Roman"/>
          <w:b w:val="0"/>
          <w:i w:val="0"/>
          <w:szCs w:val="24"/>
          <w:lang w:eastAsia="el-GR"/>
        </w:rPr>
        <w:t>0</w:t>
      </w:r>
      <w:r w:rsidR="00712C53" w:rsidRPr="009A6951">
        <w:rPr>
          <w:rFonts w:eastAsia="Times New Roman" w:cs="Times New Roman"/>
          <w:b w:val="0"/>
          <w:i w:val="0"/>
          <w:szCs w:val="24"/>
          <w:lang w:eastAsia="el-GR"/>
        </w:rPr>
        <w:t>0 μ.μ</w:t>
      </w:r>
    </w:p>
    <w:p w:rsidR="005B5D67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Οι ενδιαφερόμενοι ( εκπρόσωποι τουριστικών γραφείων) μπορούν να ζητήσουν περισσότερες πληροφορίες στο τη</w:t>
      </w:r>
      <w:r w:rsidR="00DB2D17">
        <w:rPr>
          <w:rFonts w:eastAsia="Times New Roman" w:cs="Times New Roman"/>
          <w:b w:val="0"/>
          <w:i w:val="0"/>
          <w:szCs w:val="24"/>
          <w:lang w:eastAsia="el-GR"/>
        </w:rPr>
        <w:t>λέφωνο του σχολείου : 27570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>-</w:t>
      </w:r>
      <w:r w:rsidR="00DB2D17">
        <w:rPr>
          <w:rFonts w:eastAsia="Times New Roman" w:cs="Times New Roman"/>
          <w:b w:val="0"/>
          <w:i w:val="0"/>
          <w:szCs w:val="24"/>
          <w:lang w:eastAsia="el-GR"/>
        </w:rPr>
        <w:t>22220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από 08:00 έως 14:00.</w:t>
      </w:r>
      <w:r w:rsidR="004E7E10">
        <w:rPr>
          <w:rFonts w:eastAsia="Times New Roman" w:cs="Times New Roman"/>
          <w:b w:val="0"/>
          <w:i w:val="0"/>
          <w:szCs w:val="24"/>
          <w:lang w:eastAsia="el-GR"/>
        </w:rPr>
        <w:t xml:space="preserve">                                                 </w:t>
      </w:r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Β. Προϋποθέσεις που πρέπει να πληρούνται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Το λεωφορείο θα είναι στη διάθεση των μαθητών καθ’ όλη τη διάρκεια της ημέρας, στι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>ς περιηγήσεις-ξεναγήσεις 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Το τουριστικό γραφείο, μα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ζί με την προσφορά που θα υποβά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λει στο σχολείο για να αναλάβει την οργάνωση της εκδρομής, υπο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χρεούται να καταθέσει απαραιτήτως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 υπεύθυνη δήλωση ότι διαθέτει Ειδικό Σήμα Λειτουργίας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,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 το οποίο βρίσκεται σε ισχύ.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lastRenderedPageBreak/>
        <w:t>Πρέπει να υπάρχουν</w:t>
      </w:r>
      <w:r w:rsidRP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1019A9" w:rsidRPr="001019A9">
        <w:rPr>
          <w:rFonts w:eastAsia="Times New Roman" w:cs="Times New Roman"/>
          <w:b w:val="0"/>
          <w:i w:val="0"/>
          <w:szCs w:val="24"/>
          <w:lang w:eastAsia="el-GR"/>
        </w:rPr>
        <w:t xml:space="preserve">απαραιτήτως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στο λεωφορείο : το προβλεπόμενο στο άρθρο 13 του Ν. 711/77 δελτίο απογραφής και το δελτίο τεχνικού ελέγχου από το οικείο ΚΤΕΟ καθώς επίσης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Από τη συνολική αξία της εκδρομής το 20% θα παρακρατηθεί σαν εγγύηση ακριβούς εκτέλεσής της και θα αποδοθεί μετά την επιστροφή του σχολείου από την εκδρομή.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Στην προσφορά θα αναφέρεται το συνολικό κόστος της εκδρομής καθώς και το κόστος ανά μαθητή μαζί με τον Φ.Π.Α.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Το σχολείο θα επιλέξει την κατ</w:t>
      </w:r>
      <w:r w:rsidR="003C6F4C">
        <w:rPr>
          <w:rFonts w:eastAsia="Times New Roman" w:cs="Times New Roman"/>
          <w:b w:val="0"/>
          <w:i w:val="0"/>
          <w:szCs w:val="24"/>
          <w:lang w:eastAsia="el-GR"/>
        </w:rPr>
        <w:t>αλληλότερη προσφορά με κριτήρια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: οικονομικά, ποιοτικά, ασφάλειας και διοργάνωση της εκδρομής. Θα ληφθεί σοβαρά υπόψη η παλαιότητα του λεωφορείου και για τον λόγο αυτό να αναφέρεται στην προσφορά ο χρόνος πρώτης κυκλοφορίας και ο αριθμός του λεωφορείου που θα διατεθεί.</w:t>
      </w:r>
    </w:p>
    <w:p w:rsid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Οι σχετικές προσφορές θα πρέπει να κατατεθούν στο γραφείο του Διευθυντή του σχολείου 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μέχρι την </w:t>
      </w:r>
      <w:r w:rsidR="0017348C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</w:p>
    <w:p w:rsidR="005A2669" w:rsidRDefault="00E543CA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Δευτέρα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  <w:r w:rsidR="00CE238B">
        <w:rPr>
          <w:rFonts w:eastAsia="Times New Roman" w:cs="Times New Roman"/>
          <w:bCs/>
          <w:i w:val="0"/>
          <w:szCs w:val="24"/>
          <w:u w:val="single"/>
          <w:lang w:eastAsia="el-GR"/>
        </w:rPr>
        <w:t>25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>-</w:t>
      </w: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1</w:t>
      </w:r>
      <w:r w:rsidR="0048080A">
        <w:rPr>
          <w:rFonts w:eastAsia="Times New Roman" w:cs="Times New Roman"/>
          <w:bCs/>
          <w:i w:val="0"/>
          <w:szCs w:val="24"/>
          <w:u w:val="single"/>
          <w:lang w:eastAsia="el-GR"/>
        </w:rPr>
        <w:t>1-201</w:t>
      </w:r>
      <w:r w:rsidR="00CE238B">
        <w:rPr>
          <w:rFonts w:eastAsia="Times New Roman" w:cs="Times New Roman"/>
          <w:bCs/>
          <w:i w:val="0"/>
          <w:szCs w:val="24"/>
          <w:u w:val="single"/>
          <w:lang w:eastAsia="el-GR"/>
        </w:rPr>
        <w:t>9</w:t>
      </w:r>
      <w:r w:rsidR="009A6951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  <w:r w:rsidR="00CE238B">
        <w:rPr>
          <w:rFonts w:eastAsia="Times New Roman" w:cs="Times New Roman"/>
          <w:bCs/>
          <w:i w:val="0"/>
          <w:szCs w:val="24"/>
          <w:u w:val="single"/>
          <w:lang w:eastAsia="el-GR"/>
        </w:rPr>
        <w:t>και ώρα 13</w:t>
      </w:r>
      <w:r w:rsidR="003540C9"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.00,</w:t>
      </w:r>
      <w:r w:rsidR="003540C9"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σε κλειστούς φακέλους που θα φέρουν εντύπως ή με σφραγίδα τα στοιχεία του προσφέροντος και 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>την ένδειξη: «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Προσφορά για την εκδρομή της Α, Β και Γ 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>Λυκείου</w:t>
      </w:r>
      <w:r w:rsidR="005A2669">
        <w:rPr>
          <w:rFonts w:eastAsia="Times New Roman" w:cs="Times New Roman"/>
          <w:b w:val="0"/>
          <w:i w:val="0"/>
          <w:szCs w:val="24"/>
          <w:lang w:eastAsia="el-GR"/>
        </w:rPr>
        <w:t>»</w:t>
      </w:r>
      <w:r w:rsidR="0017348C">
        <w:rPr>
          <w:rFonts w:eastAsia="Times New Roman" w:cs="Times New Roman"/>
          <w:b w:val="0"/>
          <w:i w:val="0"/>
          <w:szCs w:val="24"/>
          <w:lang w:eastAsia="el-GR"/>
        </w:rPr>
        <w:t xml:space="preserve">. </w:t>
      </w:r>
    </w:p>
    <w:p w:rsidR="003540C9" w:rsidRPr="003540C9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Εκπρόθεσμες προσφορές δε θα γίνουν δεκτές.</w:t>
      </w:r>
    </w:p>
    <w:p w:rsidR="003540C9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Cs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Οι προσφορές που θα κατατεθούν, θα ανοιχτούν ενώπιον της επιτροπής αξιολόγησης προσφορών του σχολείου την</w:t>
      </w:r>
      <w:r w:rsidR="00B1299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 w:rsidRPr="00DB58DC">
        <w:rPr>
          <w:rFonts w:eastAsia="Times New Roman" w:cs="Times New Roman"/>
          <w:i w:val="0"/>
          <w:szCs w:val="24"/>
          <w:lang w:eastAsia="el-GR"/>
        </w:rPr>
        <w:t>Δευτέρα</w:t>
      </w:r>
      <w:r w:rsidR="005758FF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="00CE238B">
        <w:rPr>
          <w:rFonts w:eastAsia="Times New Roman" w:cs="Times New Roman"/>
          <w:bCs/>
          <w:i w:val="0"/>
          <w:szCs w:val="24"/>
          <w:lang w:eastAsia="el-GR"/>
        </w:rPr>
        <w:t>25</w:t>
      </w:r>
      <w:r w:rsidR="005758FF" w:rsidRPr="00E543CA">
        <w:rPr>
          <w:rFonts w:eastAsia="Times New Roman" w:cs="Times New Roman"/>
          <w:bCs/>
          <w:i w:val="0"/>
          <w:szCs w:val="24"/>
          <w:lang w:eastAsia="el-GR"/>
        </w:rPr>
        <w:t>-</w:t>
      </w:r>
      <w:r w:rsidR="0048080A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032D87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5758FF" w:rsidRPr="00E543CA">
        <w:rPr>
          <w:rFonts w:eastAsia="Times New Roman" w:cs="Times New Roman"/>
          <w:bCs/>
          <w:i w:val="0"/>
          <w:szCs w:val="24"/>
          <w:lang w:eastAsia="el-GR"/>
        </w:rPr>
        <w:t>-201</w:t>
      </w:r>
      <w:r w:rsidR="00CE238B">
        <w:rPr>
          <w:rFonts w:eastAsia="Times New Roman" w:cs="Times New Roman"/>
          <w:bCs/>
          <w:i w:val="0"/>
          <w:szCs w:val="24"/>
          <w:lang w:eastAsia="el-GR"/>
        </w:rPr>
        <w:t>9</w:t>
      </w:r>
      <w:r w:rsidR="00750E28" w:rsidRPr="00750E28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και ώρα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CE238B">
        <w:rPr>
          <w:rFonts w:eastAsia="Times New Roman" w:cs="Times New Roman"/>
          <w:bCs/>
          <w:i w:val="0"/>
          <w:szCs w:val="24"/>
          <w:lang w:eastAsia="el-GR"/>
        </w:rPr>
        <w:t>3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:</w:t>
      </w:r>
      <w:r w:rsidR="00DB58DC">
        <w:rPr>
          <w:rFonts w:eastAsia="Times New Roman" w:cs="Times New Roman"/>
          <w:bCs/>
          <w:i w:val="0"/>
          <w:szCs w:val="24"/>
          <w:lang w:eastAsia="el-GR"/>
        </w:rPr>
        <w:t>3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>0.</w:t>
      </w:r>
    </w:p>
    <w:p w:rsidR="004E7E10" w:rsidRPr="003540C9" w:rsidRDefault="004E7E10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</w:p>
    <w:p w:rsidR="003540C9" w:rsidRP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</w:p>
    <w:p w:rsidR="003540C9" w:rsidRPr="005A2669" w:rsidRDefault="00DB58DC" w:rsidP="003540C9">
      <w:pPr>
        <w:spacing w:before="100" w:beforeAutospacing="1" w:after="100" w:afterAutospacing="1" w:line="360" w:lineRule="auto"/>
        <w:ind w:left="360"/>
        <w:jc w:val="center"/>
        <w:rPr>
          <w:rFonts w:eastAsia="Times New Roman" w:cs="Times New Roman"/>
          <w:i w:val="0"/>
          <w:szCs w:val="24"/>
          <w:lang w:eastAsia="el-GR"/>
        </w:rPr>
      </w:pPr>
      <w:r>
        <w:rPr>
          <w:rFonts w:eastAsia="Times New Roman" w:cs="Times New Roman"/>
          <w:i w:val="0"/>
          <w:szCs w:val="24"/>
          <w:lang w:eastAsia="el-GR"/>
        </w:rPr>
        <w:t>Ο Δ/ντής</w:t>
      </w:r>
    </w:p>
    <w:p w:rsidR="00140E20" w:rsidRPr="00387EAE" w:rsidRDefault="00DB2D17">
      <w:pPr>
        <w:rPr>
          <w:rFonts w:asciiTheme="minorHAnsi" w:hAnsiTheme="minorHAnsi"/>
          <w:i w:val="0"/>
        </w:rPr>
      </w:pPr>
      <w:r>
        <w:t xml:space="preserve">                                              </w:t>
      </w:r>
      <w:r w:rsidR="00387EAE">
        <w:t xml:space="preserve">           </w:t>
      </w:r>
      <w:r w:rsidR="00387EAE">
        <w:tab/>
      </w:r>
      <w:r w:rsidR="00387EAE">
        <w:tab/>
      </w:r>
      <w:r w:rsidR="00387EAE" w:rsidRPr="00387EAE">
        <w:rPr>
          <w:rFonts w:asciiTheme="minorHAnsi" w:hAnsiTheme="minorHAnsi"/>
          <w:i w:val="0"/>
        </w:rPr>
        <w:t xml:space="preserve">   </w:t>
      </w:r>
      <w:r w:rsidR="00DB58DC">
        <w:rPr>
          <w:rFonts w:asciiTheme="minorHAnsi" w:hAnsiTheme="minorHAnsi"/>
          <w:i w:val="0"/>
        </w:rPr>
        <w:t xml:space="preserve">      </w:t>
      </w:r>
      <w:r w:rsidR="00387EAE" w:rsidRPr="00387EAE">
        <w:rPr>
          <w:rFonts w:asciiTheme="minorHAnsi" w:hAnsiTheme="minorHAnsi"/>
          <w:i w:val="0"/>
        </w:rPr>
        <w:t>Γ</w:t>
      </w:r>
      <w:r w:rsidR="00DB58DC">
        <w:rPr>
          <w:rFonts w:asciiTheme="minorHAnsi" w:hAnsiTheme="minorHAnsi"/>
          <w:i w:val="0"/>
        </w:rPr>
        <w:t>. Ψαρολόγος</w:t>
      </w:r>
    </w:p>
    <w:sectPr w:rsidR="00140E20" w:rsidRPr="00387EAE" w:rsidSect="003540C9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EF5"/>
    <w:multiLevelType w:val="multilevel"/>
    <w:tmpl w:val="E732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0C9"/>
    <w:rsid w:val="00026A60"/>
    <w:rsid w:val="00032D87"/>
    <w:rsid w:val="000C664F"/>
    <w:rsid w:val="001019A9"/>
    <w:rsid w:val="00103BC4"/>
    <w:rsid w:val="00140E20"/>
    <w:rsid w:val="0017348C"/>
    <w:rsid w:val="001837EA"/>
    <w:rsid w:val="001A7519"/>
    <w:rsid w:val="001D3AC6"/>
    <w:rsid w:val="00266877"/>
    <w:rsid w:val="002D36CA"/>
    <w:rsid w:val="003540C9"/>
    <w:rsid w:val="00387EAE"/>
    <w:rsid w:val="003C6F4C"/>
    <w:rsid w:val="003D3A74"/>
    <w:rsid w:val="00423B2A"/>
    <w:rsid w:val="0048080A"/>
    <w:rsid w:val="004E7E10"/>
    <w:rsid w:val="005333F0"/>
    <w:rsid w:val="005758FF"/>
    <w:rsid w:val="00592C05"/>
    <w:rsid w:val="005A2669"/>
    <w:rsid w:val="005B5D67"/>
    <w:rsid w:val="005D37FD"/>
    <w:rsid w:val="00603EE1"/>
    <w:rsid w:val="0061355B"/>
    <w:rsid w:val="00654842"/>
    <w:rsid w:val="00655263"/>
    <w:rsid w:val="006B498F"/>
    <w:rsid w:val="00706438"/>
    <w:rsid w:val="00712C53"/>
    <w:rsid w:val="00750E28"/>
    <w:rsid w:val="00753D3F"/>
    <w:rsid w:val="00772918"/>
    <w:rsid w:val="00800AA1"/>
    <w:rsid w:val="009A6951"/>
    <w:rsid w:val="009A7263"/>
    <w:rsid w:val="00AD15BA"/>
    <w:rsid w:val="00B12991"/>
    <w:rsid w:val="00B46852"/>
    <w:rsid w:val="00B634A2"/>
    <w:rsid w:val="00BA33C4"/>
    <w:rsid w:val="00BF5A89"/>
    <w:rsid w:val="00C86870"/>
    <w:rsid w:val="00CA4EBF"/>
    <w:rsid w:val="00CA5BF9"/>
    <w:rsid w:val="00CD59DE"/>
    <w:rsid w:val="00CE238B"/>
    <w:rsid w:val="00D5637F"/>
    <w:rsid w:val="00D93783"/>
    <w:rsid w:val="00DB2D17"/>
    <w:rsid w:val="00DB58DC"/>
    <w:rsid w:val="00DC02D8"/>
    <w:rsid w:val="00DF613B"/>
    <w:rsid w:val="00E538E8"/>
    <w:rsid w:val="00E543CA"/>
    <w:rsid w:val="00E95D1D"/>
    <w:rsid w:val="00EE5087"/>
    <w:rsid w:val="00F02558"/>
    <w:rsid w:val="00F725C8"/>
    <w:rsid w:val="00FE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20"/>
  </w:style>
  <w:style w:type="paragraph" w:styleId="1">
    <w:name w:val="heading 1"/>
    <w:basedOn w:val="a"/>
    <w:next w:val="a"/>
    <w:link w:val="1Char"/>
    <w:qFormat/>
    <w:rsid w:val="0061355B"/>
    <w:pPr>
      <w:keepNext/>
      <w:tabs>
        <w:tab w:val="left" w:pos="5040"/>
      </w:tabs>
      <w:spacing w:line="240" w:lineRule="auto"/>
      <w:outlineLvl w:val="0"/>
    </w:pPr>
    <w:rPr>
      <w:rFonts w:eastAsia="Times New Roman" w:cs="Times New Roman"/>
      <w:i w:val="0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61355B"/>
    <w:pPr>
      <w:keepNext/>
      <w:tabs>
        <w:tab w:val="center" w:pos="5220"/>
      </w:tabs>
      <w:spacing w:line="240" w:lineRule="auto"/>
      <w:outlineLvl w:val="1"/>
    </w:pPr>
    <w:rPr>
      <w:rFonts w:eastAsia="Times New Roman" w:cs="Times New Roman"/>
      <w:bCs/>
      <w:i w:val="0"/>
      <w:sz w:val="1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40C9"/>
    <w:pPr>
      <w:spacing w:before="100" w:beforeAutospacing="1" w:after="100" w:afterAutospacing="1" w:line="240" w:lineRule="auto"/>
    </w:pPr>
    <w:rPr>
      <w:rFonts w:eastAsia="Times New Roman" w:cs="Times New Roman"/>
      <w:b w:val="0"/>
      <w:i w:val="0"/>
      <w:szCs w:val="24"/>
      <w:lang w:eastAsia="el-GR"/>
    </w:rPr>
  </w:style>
  <w:style w:type="paragraph" w:styleId="a3">
    <w:name w:val="No Spacing"/>
    <w:uiPriority w:val="1"/>
    <w:qFormat/>
    <w:rsid w:val="0017348C"/>
    <w:pPr>
      <w:spacing w:line="240" w:lineRule="auto"/>
    </w:pPr>
  </w:style>
  <w:style w:type="character" w:customStyle="1" w:styleId="1Char">
    <w:name w:val="Επικεφαλίδα 1 Char"/>
    <w:basedOn w:val="a0"/>
    <w:link w:val="1"/>
    <w:rsid w:val="0061355B"/>
    <w:rPr>
      <w:rFonts w:eastAsia="Times New Roman" w:cs="Times New Roman"/>
      <w:i w:val="0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61355B"/>
    <w:rPr>
      <w:rFonts w:eastAsia="Times New Roman" w:cs="Times New Roman"/>
      <w:bCs/>
      <w:i w:val="0"/>
      <w:sz w:val="18"/>
      <w:szCs w:val="24"/>
      <w:lang w:eastAsia="el-GR"/>
    </w:rPr>
  </w:style>
  <w:style w:type="character" w:styleId="-">
    <w:name w:val="Hyperlink"/>
    <w:basedOn w:val="a0"/>
    <w:rsid w:val="00613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2006-D719-4439-8103-A95E9E71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pc4</cp:lastModifiedBy>
  <cp:revision>2</cp:revision>
  <cp:lastPrinted>2019-11-20T08:29:00Z</cp:lastPrinted>
  <dcterms:created xsi:type="dcterms:W3CDTF">2019-11-20T09:36:00Z</dcterms:created>
  <dcterms:modified xsi:type="dcterms:W3CDTF">2019-11-20T09:36:00Z</dcterms:modified>
</cp:coreProperties>
</file>